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46" w:rsidRDefault="00035810" w:rsidP="00E572D6">
      <w:r>
        <w:t xml:space="preserve">How to reinstalling the </w:t>
      </w:r>
      <w:r w:rsidR="00E572D6">
        <w:t>Security and Compliance Dashboard</w:t>
      </w:r>
      <w:r>
        <w:t>:</w:t>
      </w:r>
    </w:p>
    <w:p w:rsidR="00035810" w:rsidRDefault="00035810" w:rsidP="00E572D6">
      <w:r>
        <w:t xml:space="preserve">Remove all the </w:t>
      </w:r>
      <w:r w:rsidR="00E572D6">
        <w:t>Security and Compliance Dashboard</w:t>
      </w:r>
      <w:r>
        <w:t xml:space="preserve"> components circled </w:t>
      </w:r>
      <w:r w:rsidR="009B3495">
        <w:t xml:space="preserve">in </w:t>
      </w:r>
      <w:r w:rsidR="009B3495" w:rsidRPr="009B3495">
        <w:rPr>
          <w:i/>
        </w:rPr>
        <w:t>RED</w:t>
      </w:r>
      <w:r w:rsidR="009B3495">
        <w:rPr>
          <w:i/>
        </w:rPr>
        <w:t xml:space="preserve"> </w:t>
      </w:r>
      <w:r>
        <w:t>below:</w:t>
      </w:r>
    </w:p>
    <w:p w:rsidR="00035810" w:rsidRDefault="00035810">
      <w:r>
        <w:rPr>
          <w:noProof/>
        </w:rPr>
        <w:drawing>
          <wp:inline distT="0" distB="0" distL="0" distR="0">
            <wp:extent cx="6899059" cy="49244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260" cy="492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810" w:rsidRDefault="00035810"/>
    <w:p w:rsidR="00035810" w:rsidRDefault="00035810"/>
    <w:p w:rsidR="00035810" w:rsidRDefault="00035810"/>
    <w:p w:rsidR="00035810" w:rsidRDefault="00035810"/>
    <w:p w:rsidR="00035810" w:rsidRDefault="00035810"/>
    <w:p w:rsidR="00035810" w:rsidRDefault="00035810"/>
    <w:p w:rsidR="00035810" w:rsidRDefault="00035810"/>
    <w:p w:rsidR="00035810" w:rsidRDefault="00035810"/>
    <w:p w:rsidR="00035810" w:rsidRDefault="00035810"/>
    <w:p w:rsidR="00035810" w:rsidRDefault="00035810"/>
    <w:p w:rsidR="00035810" w:rsidRDefault="00035810">
      <w:r>
        <w:t xml:space="preserve">Verify the uninstaller removes the following sites listed below, if not manually remove them. </w:t>
      </w:r>
    </w:p>
    <w:p w:rsidR="00035810" w:rsidRDefault="00497B7C">
      <w:r>
        <w:rPr>
          <w:noProof/>
        </w:rPr>
        <w:drawing>
          <wp:inline distT="0" distB="0" distL="0" distR="0">
            <wp:extent cx="6715125" cy="460588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60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95" w:rsidRDefault="009B3495"/>
    <w:p w:rsidR="009B3495" w:rsidRDefault="009B3495"/>
    <w:p w:rsidR="009B3495" w:rsidRDefault="009B3495"/>
    <w:p w:rsidR="009B3495" w:rsidRDefault="009B3495"/>
    <w:p w:rsidR="009B3495" w:rsidRDefault="009B3495"/>
    <w:p w:rsidR="009B3495" w:rsidRDefault="009B3495"/>
    <w:p w:rsidR="009B3495" w:rsidRDefault="009B3495"/>
    <w:p w:rsidR="009B3495" w:rsidRDefault="009B3495"/>
    <w:p w:rsidR="00035810" w:rsidRDefault="00035810">
      <w:r>
        <w:lastRenderedPageBreak/>
        <w:t>In Management Studio</w:t>
      </w:r>
      <w:r w:rsidR="00101CEA">
        <w:t xml:space="preserve"> manually delete the</w:t>
      </w:r>
      <w:r>
        <w:t xml:space="preserve"> listed databases below</w:t>
      </w:r>
      <w:r w:rsidR="00101CEA">
        <w:t xml:space="preserve">. This are </w:t>
      </w:r>
      <w:r w:rsidR="00472909">
        <w:t xml:space="preserve">Security and Compliance Dashboard </w:t>
      </w:r>
      <w:r w:rsidR="00101CEA">
        <w:t xml:space="preserve">databases. </w:t>
      </w:r>
    </w:p>
    <w:p w:rsidR="00035810" w:rsidRDefault="00035810">
      <w:r>
        <w:rPr>
          <w:noProof/>
        </w:rPr>
        <w:drawing>
          <wp:inline distT="0" distB="0" distL="0" distR="0">
            <wp:extent cx="6961864" cy="44291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104" cy="443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B7C" w:rsidRDefault="00497B7C"/>
    <w:p w:rsidR="00497B7C" w:rsidRDefault="00497B7C"/>
    <w:p w:rsidR="00497B7C" w:rsidRDefault="00497B7C"/>
    <w:p w:rsidR="00497B7C" w:rsidRDefault="00497B7C"/>
    <w:p w:rsidR="00497B7C" w:rsidRDefault="00497B7C"/>
    <w:p w:rsidR="00497B7C" w:rsidRDefault="00497B7C"/>
    <w:p w:rsidR="00497B7C" w:rsidRDefault="00497B7C"/>
    <w:p w:rsidR="00497B7C" w:rsidRDefault="00497B7C"/>
    <w:p w:rsidR="00497B7C" w:rsidRDefault="00497B7C"/>
    <w:p w:rsidR="00497B7C" w:rsidRDefault="00497B7C"/>
    <w:p w:rsidR="00497B7C" w:rsidRDefault="00497B7C"/>
    <w:p w:rsidR="00497B7C" w:rsidRDefault="00497B7C">
      <w:r>
        <w:t>Verify the registry keys below are removed as well, if not manually remove.</w:t>
      </w:r>
    </w:p>
    <w:p w:rsidR="00497B7C" w:rsidRDefault="00497B7C">
      <w:r>
        <w:rPr>
          <w:noProof/>
        </w:rPr>
        <w:drawing>
          <wp:inline distT="0" distB="0" distL="0" distR="0">
            <wp:extent cx="5943600" cy="34480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A3B" w:rsidRDefault="00E51A3B"/>
    <w:p w:rsidR="00E51A3B" w:rsidRDefault="00E51A3B"/>
    <w:p w:rsidR="00E51A3B" w:rsidRDefault="00E51A3B"/>
    <w:p w:rsidR="00E51A3B" w:rsidRDefault="00E51A3B"/>
    <w:p w:rsidR="00E51A3B" w:rsidRDefault="00E51A3B"/>
    <w:p w:rsidR="00E51A3B" w:rsidRDefault="00E51A3B"/>
    <w:p w:rsidR="00E51A3B" w:rsidRDefault="00E51A3B"/>
    <w:p w:rsidR="00E51A3B" w:rsidRDefault="00E51A3B"/>
    <w:p w:rsidR="00E51A3B" w:rsidRDefault="00E51A3B"/>
    <w:p w:rsidR="00E51A3B" w:rsidRDefault="00E51A3B"/>
    <w:p w:rsidR="00E51A3B" w:rsidRDefault="00E51A3B"/>
    <w:p w:rsidR="00E51A3B" w:rsidRDefault="00E51A3B"/>
    <w:p w:rsidR="00E51A3B" w:rsidRDefault="00E51A3B"/>
    <w:p w:rsidR="00E51A3B" w:rsidRDefault="00E51A3B">
      <w:r>
        <w:t xml:space="preserve">The installer should remove the </w:t>
      </w:r>
      <w:r w:rsidR="00B91F6C">
        <w:t>following window direc</w:t>
      </w:r>
      <w:r w:rsidR="00DD3217">
        <w:t xml:space="preserve">tory below; however, if the </w:t>
      </w:r>
      <w:r w:rsidR="00DD3217">
        <w:rPr>
          <w:i/>
        </w:rPr>
        <w:t>ManagementPortal</w:t>
      </w:r>
      <w:r w:rsidR="00B91F6C">
        <w:t xml:space="preserve"> directory is here you</w:t>
      </w:r>
      <w:r w:rsidR="00DD3217">
        <w:t xml:space="preserve"> need to manually delete the directory. </w:t>
      </w:r>
    </w:p>
    <w:p w:rsidR="00B91F6C" w:rsidRDefault="00E30618" w:rsidP="00B91F6C">
      <w:r>
        <w:rPr>
          <w:noProof/>
          <w:sz w:val="16"/>
          <w:szCs w:val="16"/>
        </w:rPr>
        <w:drawing>
          <wp:inline distT="0" distB="0" distL="0" distR="0">
            <wp:extent cx="5934075" cy="430530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18" w:rsidRDefault="00E30618" w:rsidP="00B91F6C"/>
    <w:p w:rsidR="00E30618" w:rsidRDefault="00E30618" w:rsidP="00B91F6C"/>
    <w:p w:rsidR="00E30618" w:rsidRDefault="00E30618" w:rsidP="00B91F6C"/>
    <w:p w:rsidR="00E30618" w:rsidRDefault="00E30618" w:rsidP="00B91F6C"/>
    <w:p w:rsidR="00E30618" w:rsidRDefault="00E30618" w:rsidP="00B91F6C"/>
    <w:p w:rsidR="00E30618" w:rsidRDefault="00E30618" w:rsidP="00B91F6C"/>
    <w:p w:rsidR="00E30618" w:rsidRDefault="00E30618" w:rsidP="00B91F6C"/>
    <w:p w:rsidR="00E30618" w:rsidRDefault="00E30618" w:rsidP="00B91F6C"/>
    <w:p w:rsidR="00E30618" w:rsidRDefault="00E30618" w:rsidP="00B91F6C"/>
    <w:p w:rsidR="00D8527A" w:rsidRDefault="00E30618" w:rsidP="00B91F6C">
      <w:r>
        <w:lastRenderedPageBreak/>
        <w:t xml:space="preserve">Once all the following </w:t>
      </w:r>
      <w:r w:rsidR="004E6D43">
        <w:t>Security and Compliance</w:t>
      </w:r>
      <w:r>
        <w:t xml:space="preserve"> Dashboard Components have been removed, you may proceed with reinstalling the </w:t>
      </w:r>
      <w:r w:rsidR="004E6D43">
        <w:t>Security and Compliance Dashboard Components</w:t>
      </w:r>
      <w:r>
        <w:t xml:space="preserve">. Once the </w:t>
      </w:r>
      <w:r w:rsidR="004E6D43">
        <w:t>Security and Compliance Dashboard Install</w:t>
      </w:r>
      <w:r>
        <w:t xml:space="preserve"> is complete, verify you have no install errors </w:t>
      </w:r>
      <w:r w:rsidR="001F2D5D">
        <w:t xml:space="preserve">in the </w:t>
      </w:r>
      <w:r w:rsidR="001F2D5D" w:rsidRPr="001F2D5D">
        <w:rPr>
          <w:i/>
        </w:rPr>
        <w:t>IQDABS_ManagementServiceDefinition.mof.txt</w:t>
      </w:r>
      <w:r w:rsidR="001F2D5D">
        <w:t xml:space="preserve"> </w:t>
      </w:r>
      <w:r>
        <w:t xml:space="preserve">in the screen shot below. </w:t>
      </w:r>
      <w:r>
        <w:rPr>
          <w:i/>
        </w:rPr>
        <w:t xml:space="preserve">Install directory may differ depending which </w:t>
      </w:r>
      <w:r w:rsidR="001F2D5D">
        <w:rPr>
          <w:i/>
        </w:rPr>
        <w:t xml:space="preserve">hard </w:t>
      </w:r>
      <w:r>
        <w:rPr>
          <w:i/>
        </w:rPr>
        <w:t xml:space="preserve">drive you install on. </w:t>
      </w:r>
    </w:p>
    <w:p w:rsidR="00E30618" w:rsidRDefault="001F2D5D" w:rsidP="00B91F6C">
      <w:r>
        <w:rPr>
          <w:noProof/>
        </w:rPr>
        <w:drawing>
          <wp:inline distT="0" distB="0" distL="0" distR="0">
            <wp:extent cx="6679102" cy="4867275"/>
            <wp:effectExtent l="19050" t="0" r="7448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102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2F" w:rsidRDefault="00770E2F" w:rsidP="00D8527A"/>
    <w:p w:rsidR="00770E2F" w:rsidRDefault="00770E2F" w:rsidP="00D8527A"/>
    <w:p w:rsidR="00770E2F" w:rsidRDefault="00770E2F" w:rsidP="00D8527A"/>
    <w:p w:rsidR="00770E2F" w:rsidRDefault="00770E2F" w:rsidP="00D8527A"/>
    <w:p w:rsidR="00770E2F" w:rsidRDefault="00770E2F" w:rsidP="00D8527A"/>
    <w:p w:rsidR="00770E2F" w:rsidRDefault="00770E2F" w:rsidP="00D8527A"/>
    <w:p w:rsidR="00D8527A" w:rsidRDefault="00D8527A" w:rsidP="00D8527A">
      <w:r>
        <w:lastRenderedPageBreak/>
        <w:t xml:space="preserve">Next step is to verify the </w:t>
      </w:r>
      <w:r w:rsidR="005F5DBA">
        <w:t xml:space="preserve">Security and Compliance Dashboard </w:t>
      </w:r>
      <w:r>
        <w:t>credentials the client has provided using the NetIQ Management Portal Configuration Utility for Resource Manager, Resource Manager Database, and Management Portal Database. Screen shots below:</w:t>
      </w:r>
    </w:p>
    <w:p w:rsidR="00D8527A" w:rsidRPr="00E30618" w:rsidRDefault="00D8527A" w:rsidP="00D8527A">
      <w:r>
        <w:rPr>
          <w:noProof/>
        </w:rPr>
        <w:drawing>
          <wp:inline distT="0" distB="0" distL="0" distR="0">
            <wp:extent cx="5943600" cy="436245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7A" w:rsidRDefault="00D8527A" w:rsidP="00B91F6C">
      <w:r>
        <w:rPr>
          <w:noProof/>
        </w:rPr>
        <w:lastRenderedPageBreak/>
        <w:drawing>
          <wp:inline distT="0" distB="0" distL="0" distR="0">
            <wp:extent cx="5934075" cy="435292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7A" w:rsidRDefault="00D8527A" w:rsidP="00B91F6C">
      <w:r>
        <w:rPr>
          <w:noProof/>
        </w:rPr>
        <w:lastRenderedPageBreak/>
        <w:drawing>
          <wp:inline distT="0" distB="0" distL="0" distR="0">
            <wp:extent cx="5934075" cy="4381500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3F" w:rsidRDefault="00CC7A3F" w:rsidP="00B91F6C">
      <w:r>
        <w:t xml:space="preserve">If all credentials test successfully you can proceed with trying to launch the </w:t>
      </w:r>
      <w:r w:rsidR="00920820">
        <w:t xml:space="preserve">Security and Compliance Dashboard </w:t>
      </w:r>
      <w:r>
        <w:t xml:space="preserve">in Internet Explorer. </w:t>
      </w:r>
    </w:p>
    <w:sectPr w:rsidR="00CC7A3F" w:rsidSect="00400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A2" w:rsidRDefault="007738A2" w:rsidP="00035810">
      <w:pPr>
        <w:spacing w:after="0" w:line="240" w:lineRule="auto"/>
      </w:pPr>
      <w:r>
        <w:separator/>
      </w:r>
    </w:p>
  </w:endnote>
  <w:endnote w:type="continuationSeparator" w:id="0">
    <w:p w:rsidR="007738A2" w:rsidRDefault="007738A2" w:rsidP="0003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A2" w:rsidRDefault="007738A2" w:rsidP="00035810">
      <w:pPr>
        <w:spacing w:after="0" w:line="240" w:lineRule="auto"/>
      </w:pPr>
      <w:r>
        <w:separator/>
      </w:r>
    </w:p>
  </w:footnote>
  <w:footnote w:type="continuationSeparator" w:id="0">
    <w:p w:rsidR="007738A2" w:rsidRDefault="007738A2" w:rsidP="00035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810"/>
    <w:rsid w:val="00035810"/>
    <w:rsid w:val="00101CEA"/>
    <w:rsid w:val="00116F84"/>
    <w:rsid w:val="001F2D5D"/>
    <w:rsid w:val="00274FFE"/>
    <w:rsid w:val="00400946"/>
    <w:rsid w:val="00472909"/>
    <w:rsid w:val="00497B7C"/>
    <w:rsid w:val="004E387D"/>
    <w:rsid w:val="004E6D43"/>
    <w:rsid w:val="005C6650"/>
    <w:rsid w:val="005C7321"/>
    <w:rsid w:val="005F5DBA"/>
    <w:rsid w:val="00631113"/>
    <w:rsid w:val="00703367"/>
    <w:rsid w:val="00770E2F"/>
    <w:rsid w:val="007738A2"/>
    <w:rsid w:val="007B4625"/>
    <w:rsid w:val="00920820"/>
    <w:rsid w:val="009B3495"/>
    <w:rsid w:val="00B91F6C"/>
    <w:rsid w:val="00CC7A3F"/>
    <w:rsid w:val="00D8527A"/>
    <w:rsid w:val="00DD3217"/>
    <w:rsid w:val="00E014B1"/>
    <w:rsid w:val="00E30618"/>
    <w:rsid w:val="00E51A3B"/>
    <w:rsid w:val="00E5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810"/>
  </w:style>
  <w:style w:type="paragraph" w:styleId="Footer">
    <w:name w:val="footer"/>
    <w:basedOn w:val="Normal"/>
    <w:link w:val="FooterChar"/>
    <w:uiPriority w:val="99"/>
    <w:semiHidden/>
    <w:unhideWhenUsed/>
    <w:rsid w:val="0003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NetIQ Corporation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nerioj</dc:creator>
  <cp:keywords/>
  <dc:description/>
  <cp:lastModifiedBy>nerioj</cp:lastModifiedBy>
  <cp:revision>8</cp:revision>
  <dcterms:created xsi:type="dcterms:W3CDTF">2010-02-17T14:51:00Z</dcterms:created>
  <dcterms:modified xsi:type="dcterms:W3CDTF">2010-02-17T14:57:00Z</dcterms:modified>
</cp:coreProperties>
</file>